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6" w:type="dxa"/>
        <w:tblInd w:w="-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"/>
        <w:gridCol w:w="5355"/>
        <w:gridCol w:w="1418"/>
        <w:gridCol w:w="1365"/>
        <w:gridCol w:w="1128"/>
        <w:gridCol w:w="1327"/>
        <w:gridCol w:w="796"/>
        <w:gridCol w:w="879"/>
        <w:gridCol w:w="1012"/>
        <w:gridCol w:w="1128"/>
      </w:tblGrid>
      <w:tr w:rsidR="00F65C98" w:rsidRPr="00ED40A4" w:rsidTr="00D50026">
        <w:trPr>
          <w:trHeight w:val="9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98" w:rsidRPr="00ED40A4" w:rsidRDefault="00F65C98" w:rsidP="0045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stawka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kwota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F65C98" w:rsidRPr="00ED40A4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6BB0" w:rsidRPr="00ED40A4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:rsidR="00C24688" w:rsidRPr="00C24688" w:rsidRDefault="00DA626C" w:rsidP="00DA6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Ultrasonograf sp</w:t>
            </w:r>
            <w:r w:rsidR="004D2927">
              <w:rPr>
                <w:rFonts w:ascii="Times New Roman" w:hAnsi="Times New Roman" w:cs="Times New Roman"/>
                <w:sz w:val="20"/>
                <w:szCs w:val="20"/>
              </w:rPr>
              <w:t>ełniający wymogi opisane w tabeli 1.</w:t>
            </w:r>
            <w:r w:rsidR="00437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5A" w:rsidRPr="00ED40A4" w:rsidTr="00D50026">
        <w:trPr>
          <w:trHeight w:val="281"/>
        </w:trPr>
        <w:tc>
          <w:tcPr>
            <w:tcW w:w="975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9E715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9E715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45236E" w:rsidRPr="00606960" w:rsidRDefault="0045236E" w:rsidP="0045236E">
      <w:pPr>
        <w:rPr>
          <w:sz w:val="14"/>
          <w:szCs w:val="14"/>
        </w:rPr>
      </w:pPr>
      <w:r w:rsidRPr="00AF72C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5A40BA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5A40BA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5236E" w:rsidRDefault="0045236E" w:rsidP="0045236E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D2927" w:rsidRDefault="004D2927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Tabela 1.1 </w:t>
      </w:r>
      <w:r w:rsidR="004375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Parametry </w:t>
      </w:r>
      <w:r w:rsidR="00DA626C">
        <w:rPr>
          <w:rFonts w:ascii="Times New Roman" w:hAnsi="Times New Roman" w:cs="Times New Roman"/>
          <w:b/>
          <w:bCs/>
          <w:color w:val="000000"/>
          <w:sz w:val="22"/>
          <w:szCs w:val="22"/>
        </w:rPr>
        <w:t>ultrasonografu</w:t>
      </w:r>
    </w:p>
    <w:p w:rsidR="00DA626C" w:rsidRDefault="00DA626C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4915" w:type="dxa"/>
        <w:tblInd w:w="-2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23"/>
        <w:gridCol w:w="5763"/>
        <w:gridCol w:w="3200"/>
        <w:gridCol w:w="4929"/>
      </w:tblGrid>
      <w:tr w:rsidR="00DA626C" w:rsidTr="00C8237C">
        <w:trPr>
          <w:trHeight w:val="112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626C" w:rsidRDefault="00DA626C" w:rsidP="00DA626C">
            <w:pPr>
              <w:snapToGrid w:val="0"/>
              <w:spacing w:after="60"/>
              <w:rPr>
                <w:rFonts w:ascii="Arial" w:hAnsi="Arial" w:cs="Arial"/>
                <w:b/>
              </w:rPr>
            </w:pPr>
          </w:p>
          <w:p w:rsidR="00DA626C" w:rsidRDefault="00DA626C" w:rsidP="00DA626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:rsidR="00DA626C" w:rsidRDefault="00DA626C" w:rsidP="00DA626C">
            <w:pPr>
              <w:spacing w:after="60"/>
              <w:rPr>
                <w:rFonts w:ascii="Arial" w:hAnsi="Arial" w:cs="Arial"/>
                <w:b/>
              </w:rPr>
            </w:pPr>
          </w:p>
          <w:p w:rsidR="00DA626C" w:rsidRDefault="00DA626C" w:rsidP="00DA626C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626C" w:rsidRDefault="00DA626C" w:rsidP="00DA626C">
            <w:pPr>
              <w:snapToGrid w:val="0"/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parametru / </w:t>
            </w: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funkcji</w:t>
            </w:r>
          </w:p>
          <w:p w:rsidR="00DA626C" w:rsidRDefault="00DA626C" w:rsidP="00DA626C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626C" w:rsidRDefault="00DA626C" w:rsidP="00DA626C">
            <w:pPr>
              <w:snapToGrid w:val="0"/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Parametr </w:t>
            </w: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wymagany /</w:t>
            </w: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oceniany</w:t>
            </w: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626C" w:rsidRDefault="00DA626C" w:rsidP="00DA626C">
            <w:pPr>
              <w:snapToGrid w:val="0"/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Parametr </w:t>
            </w: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oferowany</w:t>
            </w: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626C" w:rsidRDefault="00DA626C" w:rsidP="00DA626C">
            <w:pPr>
              <w:snapToGrid w:val="0"/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626C" w:rsidRDefault="00DA626C" w:rsidP="00DA626C">
            <w:pPr>
              <w:snapToGrid w:val="0"/>
              <w:spacing w:after="60"/>
              <w:rPr>
                <w:rFonts w:ascii="Arial" w:hAnsi="Arial" w:cs="Arial"/>
                <w:b/>
              </w:rPr>
            </w:pPr>
          </w:p>
          <w:p w:rsidR="00DA626C" w:rsidRDefault="00DA626C" w:rsidP="00DA626C">
            <w:pPr>
              <w:spacing w:after="60"/>
            </w:pPr>
            <w:r>
              <w:rPr>
                <w:sz w:val="22"/>
                <w:szCs w:val="22"/>
              </w:rPr>
              <w:t>Aparat USG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626C" w:rsidRDefault="00DA626C" w:rsidP="00DA626C">
            <w:pPr>
              <w:snapToGrid w:val="0"/>
              <w:spacing w:after="60"/>
              <w:jc w:val="center"/>
              <w:rPr>
                <w:sz w:val="8"/>
                <w:szCs w:val="8"/>
              </w:rPr>
            </w:pPr>
          </w:p>
          <w:p w:rsidR="00DA626C" w:rsidRDefault="00DA626C" w:rsidP="00DA626C">
            <w:pPr>
              <w:spacing w:after="60"/>
              <w:jc w:val="center"/>
            </w:pPr>
            <w:r>
              <w:rPr>
                <w:sz w:val="22"/>
                <w:szCs w:val="22"/>
              </w:rPr>
              <w:t>model/producent</w:t>
            </w:r>
          </w:p>
          <w:p w:rsidR="00DA626C" w:rsidRDefault="00DA626C" w:rsidP="00DA626C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  <w:p w:rsidR="00DA626C" w:rsidRDefault="00DA626C" w:rsidP="00DA626C">
            <w:pPr>
              <w:spacing w:after="6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626C" w:rsidRDefault="00DA626C" w:rsidP="00DA626C">
            <w:pPr>
              <w:snapToGrid w:val="0"/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DA626C" w:rsidTr="00DA626C">
        <w:trPr>
          <w:trHeight w:val="145"/>
        </w:trPr>
        <w:tc>
          <w:tcPr>
            <w:tcW w:w="1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rPr>
                <w:rFonts w:ascii="Arial" w:eastAsia="GulimChe" w:hAnsi="Arial" w:cs="Arial"/>
                <w:b/>
                <w:sz w:val="8"/>
                <w:szCs w:val="8"/>
              </w:rPr>
            </w:pPr>
          </w:p>
          <w:p w:rsidR="00DA626C" w:rsidRDefault="00DA626C" w:rsidP="00DA626C">
            <w:pPr>
              <w:rPr>
                <w:rFonts w:eastAsia="GulimChe"/>
                <w:b/>
              </w:rPr>
            </w:pPr>
            <w:r>
              <w:rPr>
                <w:rFonts w:eastAsia="GulimChe"/>
                <w:b/>
                <w:sz w:val="22"/>
                <w:szCs w:val="22"/>
              </w:rPr>
              <w:t>I. KONSTRUKCJA  I  KONFIGURACJA</w:t>
            </w:r>
          </w:p>
          <w:p w:rsidR="00DA626C" w:rsidRDefault="00DA626C" w:rsidP="00DA626C">
            <w:pPr>
              <w:rPr>
                <w:rFonts w:eastAsia="GulimChe"/>
                <w:b/>
                <w:sz w:val="8"/>
                <w:szCs w:val="8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Aparat fabrycznie nowy, bądź </w:t>
            </w:r>
            <w:proofErr w:type="spellStart"/>
            <w:r>
              <w:rPr>
                <w:rFonts w:eastAsia="GulimChe"/>
                <w:sz w:val="22"/>
                <w:szCs w:val="22"/>
              </w:rPr>
              <w:t>podemonstracyjny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wraz z głowicami o nowoczesnej konstrukcji i ergonomii, wygodnej obsłudze, ze zintegrowaną stacją roboczą i </w:t>
            </w:r>
            <w:r>
              <w:rPr>
                <w:rFonts w:eastAsia="GulimChe"/>
                <w:sz w:val="22"/>
                <w:szCs w:val="22"/>
              </w:rPr>
              <w:lastRenderedPageBreak/>
              <w:t xml:space="preserve">systemem archiwizacji oraz urządzeniami do dokumentacji, sterowanymi z konsoli. Głowice 2D fabrycznie nowe bądź </w:t>
            </w:r>
            <w:proofErr w:type="spellStart"/>
            <w:r>
              <w:rPr>
                <w:rFonts w:eastAsia="GulimChe"/>
                <w:sz w:val="22"/>
                <w:szCs w:val="22"/>
              </w:rPr>
              <w:t>podemonstracyjne</w:t>
            </w:r>
            <w:proofErr w:type="spellEnd"/>
            <w:r>
              <w:rPr>
                <w:rFonts w:eastAsia="GulimChe"/>
                <w:sz w:val="22"/>
                <w:szCs w:val="22"/>
              </w:rPr>
              <w:t>, głowica 3D/4D fabrycznie nowa. Oferowany przez dystrybutora autoryzowanego przez producenta w zakresie sprzedaży i serwisu.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Cyfrowy układ formułowania wiązki ultradźwiękowej, min 12,500,000  kanałów procesowych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Rok produkcji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nie wcześniej niż 2018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Podgrzewacz żelu z regulacją temperatury.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Czas uruchomienia aparatu z pełnego wyłączenia: max 38 sekund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Wbudowana bezprzewodowa karta sieciowa (</w:t>
            </w:r>
            <w:proofErr w:type="spellStart"/>
            <w:r>
              <w:rPr>
                <w:rFonts w:eastAsia="GulimChe"/>
                <w:sz w:val="22"/>
                <w:szCs w:val="22"/>
              </w:rPr>
              <w:t>wi-fi</w:t>
            </w:r>
            <w:proofErr w:type="spellEnd"/>
            <w:r>
              <w:rPr>
                <w:rFonts w:eastAsia="GulimChe"/>
                <w:sz w:val="22"/>
                <w:szCs w:val="22"/>
              </w:rPr>
              <w:t>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Modułowa konstrukcja umożliwiająca ławą rozbudowę aparatu,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Cztery koła skrętne z możliwością blokowania centralnym hamulcem.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Monitor </w:t>
            </w:r>
            <w:proofErr w:type="spellStart"/>
            <w:r>
              <w:rPr>
                <w:rFonts w:eastAsia="GulimChe"/>
                <w:sz w:val="22"/>
                <w:szCs w:val="22"/>
              </w:rPr>
              <w:t>Full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HD, kolorowy, o przekątnej ekranu min. 21,5″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8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Możliwość zmiany wysokości, obrotu i pochylenia monitora niezależnie od panelu sterowania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</w:pPr>
            <w:r>
              <w:rPr>
                <w:rFonts w:eastAsia="GulimChe"/>
                <w:sz w:val="22"/>
                <w:szCs w:val="22"/>
              </w:rPr>
              <w:t xml:space="preserve">Panel dotykowy min 12,1”, z możliwością zmiany kąta pochylenia i obsługą </w:t>
            </w:r>
            <w:proofErr w:type="spellStart"/>
            <w:r>
              <w:rPr>
                <w:rFonts w:eastAsia="GulimChe"/>
                <w:sz w:val="22"/>
                <w:szCs w:val="22"/>
              </w:rPr>
              <w:t>multitouch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oraz obsługą gestów, min rozdzielczości  1280*800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Panel sterowania z możliwością obrotu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</w:pPr>
            <w:r>
              <w:rPr>
                <w:rFonts w:eastAsia="GulimChe"/>
                <w:sz w:val="22"/>
                <w:szCs w:val="22"/>
              </w:rPr>
              <w:t xml:space="preserve">Panel sterowania z możliwością zmiany wysokości realizowaną motorowo - min 200 mm oraz obrotu </w:t>
            </w:r>
            <w:r>
              <w:rPr>
                <w:rFonts w:eastAsia="GulimChe"/>
                <w:sz w:val="22"/>
                <w:szCs w:val="22"/>
              </w:rPr>
              <w:lastRenderedPageBreak/>
              <w:t>Lewo/Prawo min +/- 45 stopni,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Fizyczna klawiatura alfanumeryczna na panelu sterowania.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Panel sterowania wyposażony w odłączane uchwyty na głowice z możliwością przesuwania i zamiany pozycji.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min. 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Aparat wyposażony w min. 5 portów USB.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Wyjście obrazowe HDMI, Port USB do archiwizacji danych.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Nagrywarka DVD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bookmarkStart w:id="1" w:name="__DdeLink__2705_3915511897"/>
            <w:r>
              <w:rPr>
                <w:rFonts w:eastAsia="GulimChe"/>
                <w:sz w:val="22"/>
                <w:szCs w:val="22"/>
              </w:rPr>
              <w:t>TAK</w:t>
            </w:r>
            <w:bookmarkEnd w:id="1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Wbudowana funkcja DVR (cyfrowego zapisu obrazu)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Regulacja  TGC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min. 8 fizycznych suwaków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Regulacja LGC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Suwaki fizyczne lub na ekranie dotykowym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Minimalna częstotliwość pracy dostępnych głowic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. 1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Maksymalna częstotliwość pracy dostępnych głowic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min. 23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MHz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Ilość aktywnych, równoważnych  gniazd dla </w:t>
            </w:r>
            <w:proofErr w:type="spellStart"/>
            <w:r>
              <w:rPr>
                <w:rFonts w:eastAsia="GulimChe"/>
                <w:sz w:val="22"/>
                <w:szCs w:val="22"/>
              </w:rPr>
              <w:t>bezpinowych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głowic obrazowych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Min. 4 + 1 parkingowe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Ilość gniazd dla głowic ołówkowych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min. 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Maksymalny czas pamięci dynamicznej CINE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Min.                                40 300  ramek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Archiwizacja danych pacjentów, raportów, obrazów, pętli obrazowych na lokalnym dysku twardym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HDD min. 1 TB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System pracujący na nowoczesnym, szybkim dysku typu SSD min 120 GB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  <w:adjustRightInd/>
              <w:snapToGrid w:val="0"/>
              <w:ind w:left="737" w:right="5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</w:pPr>
            <w:r>
              <w:rPr>
                <w:rFonts w:eastAsia="GulimChe"/>
                <w:sz w:val="22"/>
                <w:szCs w:val="22"/>
              </w:rPr>
              <w:t xml:space="preserve">Możliwość zapisu obrazów i pętli obrazowych na dyski zewnętrzne, pamięci PEN w formatach RAW, </w:t>
            </w:r>
            <w:r>
              <w:rPr>
                <w:rFonts w:eastAsia="GulimChe"/>
                <w:sz w:val="22"/>
                <w:szCs w:val="22"/>
              </w:rPr>
              <w:lastRenderedPageBreak/>
              <w:t>BMP/JPG/TIFF/DCM (dla obrazów) i AVI (dla pętli obrazowych) poprzez naciśnięcie programowalnego przycisku na konsoli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b/>
                <w:sz w:val="8"/>
                <w:szCs w:val="8"/>
              </w:rPr>
            </w:pPr>
          </w:p>
          <w:p w:rsidR="00DA626C" w:rsidRDefault="00DA626C" w:rsidP="00DA626C">
            <w:pPr>
              <w:spacing w:after="120"/>
              <w:rPr>
                <w:rFonts w:eastAsia="GulimChe"/>
                <w:b/>
              </w:rPr>
            </w:pPr>
            <w:r>
              <w:rPr>
                <w:rFonts w:eastAsia="GulimChe"/>
                <w:b/>
                <w:sz w:val="22"/>
                <w:szCs w:val="22"/>
              </w:rPr>
              <w:t>II. OBRAZOWANIE  I  PREZENTACJA  OBRAZU</w:t>
            </w: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Tryb B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Maksymalna głębokość penetracji (obrazowania)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min. 40cm.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Maksymalny kąt patrzenia głowic dostępnych na dzień składania ofert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Min 210 stopni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Obrazowanie </w:t>
            </w:r>
            <w:proofErr w:type="spellStart"/>
            <w:r>
              <w:rPr>
                <w:rFonts w:eastAsia="GulimChe"/>
                <w:sz w:val="22"/>
                <w:szCs w:val="22"/>
              </w:rPr>
              <w:t>quasi-convex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(trapez)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Obrazowanie rombowe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</w:pPr>
            <w:r>
              <w:rPr>
                <w:rFonts w:eastAsia="GulimChe"/>
                <w:sz w:val="22"/>
                <w:szCs w:val="22"/>
              </w:rPr>
              <w:t>Możliwość rotowania obrazu co 90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>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Dynamika w trybie B z wyświetlaniem wartości na obrazie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min. wartość -              ≤ 30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dB</w:t>
            </w:r>
            <w:proofErr w:type="spellEnd"/>
          </w:p>
          <w:p w:rsidR="00DA626C" w:rsidRDefault="00DA626C" w:rsidP="00DA626C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wartość –             ≥ 260dB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Maksymalny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frame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Rate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obrazu B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Min 1953  Hz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Technologia </w:t>
            </w:r>
            <w:proofErr w:type="spellStart"/>
            <w:r>
              <w:rPr>
                <w:rFonts w:eastAsia="GulimChe"/>
                <w:sz w:val="22"/>
                <w:szCs w:val="22"/>
              </w:rPr>
              <w:t>Dynamic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GulimChe"/>
                <w:sz w:val="22"/>
                <w:szCs w:val="22"/>
              </w:rPr>
              <w:t>Pixel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GulimChe"/>
                <w:sz w:val="22"/>
                <w:szCs w:val="22"/>
              </w:rPr>
              <w:t>Focusing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 lub równoważna, system pracujący bez konieczności ustawiania pojedynczych punktów ogniskowania przez użytkownika. „</w:t>
            </w:r>
            <w:proofErr w:type="spellStart"/>
            <w:r>
              <w:rPr>
                <w:rFonts w:eastAsia="GulimChe"/>
                <w:sz w:val="22"/>
                <w:szCs w:val="22"/>
              </w:rPr>
              <w:t>Focus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GulimChe"/>
                <w:sz w:val="22"/>
                <w:szCs w:val="22"/>
              </w:rPr>
              <w:t>free</w:t>
            </w:r>
            <w:proofErr w:type="spellEnd"/>
            <w:r>
              <w:rPr>
                <w:rFonts w:eastAsia="GulimChe"/>
                <w:sz w:val="22"/>
                <w:szCs w:val="22"/>
              </w:rPr>
              <w:t>”.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</w:pPr>
            <w:r>
              <w:rPr>
                <w:rFonts w:eastAsia="GulimChe"/>
                <w:sz w:val="22"/>
                <w:szCs w:val="22"/>
              </w:rPr>
              <w:t xml:space="preserve">Oprogramowanie do automatycznej kompensacji prędkość rozchodzenia się ultradźwięków dla </w:t>
            </w:r>
            <w:proofErr w:type="spellStart"/>
            <w:r>
              <w:rPr>
                <w:rFonts w:eastAsia="GulimChe"/>
                <w:sz w:val="22"/>
                <w:szCs w:val="22"/>
              </w:rPr>
              <w:t>biezącej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akwizycji, np. </w:t>
            </w:r>
            <w:proofErr w:type="spellStart"/>
            <w:r>
              <w:rPr>
                <w:rFonts w:ascii="Arial Unicode MS" w:hAnsi="Arial Unicode MS"/>
                <w:sz w:val="20"/>
              </w:rPr>
              <w:t>Tissue</w:t>
            </w:r>
            <w:proofErr w:type="spellEnd"/>
            <w:r>
              <w:rPr>
                <w:rFonts w:ascii="Arial Unicode MS" w:hAnsi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20"/>
              </w:rPr>
              <w:t>Specific</w:t>
            </w:r>
            <w:proofErr w:type="spellEnd"/>
            <w:r>
              <w:rPr>
                <w:rFonts w:ascii="Arial Unicode MS" w:hAnsi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20"/>
              </w:rPr>
              <w:t>Optimization</w:t>
            </w:r>
            <w:proofErr w:type="spellEnd"/>
            <w:r>
              <w:rPr>
                <w:rFonts w:ascii="Arial Unicode MS" w:hAnsi="Arial Unicode MS"/>
                <w:sz w:val="20"/>
              </w:rPr>
              <w:t xml:space="preserve">, lub </w:t>
            </w:r>
            <w:proofErr w:type="spellStart"/>
            <w:r>
              <w:rPr>
                <w:rFonts w:ascii="Arial Unicode MS" w:hAnsi="Arial Unicode MS"/>
                <w:sz w:val="20"/>
              </w:rPr>
              <w:t>Sound</w:t>
            </w:r>
            <w:proofErr w:type="spellEnd"/>
            <w:r>
              <w:rPr>
                <w:rFonts w:ascii="Arial Unicode MS" w:hAnsi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20"/>
              </w:rPr>
              <w:t>speed</w:t>
            </w:r>
            <w:proofErr w:type="spellEnd"/>
            <w:r>
              <w:rPr>
                <w:rFonts w:ascii="Arial Unicode MS" w:hAnsi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hAnsi="Arial Unicode MS"/>
                <w:sz w:val="20"/>
              </w:rPr>
              <w:t>compensation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Obrazowanie </w:t>
            </w:r>
            <w:proofErr w:type="spellStart"/>
            <w:r>
              <w:rPr>
                <w:rFonts w:eastAsia="GulimChe"/>
                <w:sz w:val="22"/>
                <w:szCs w:val="22"/>
              </w:rPr>
              <w:t>full-screen</w:t>
            </w:r>
            <w:proofErr w:type="spellEnd"/>
            <w:r>
              <w:rPr>
                <w:rFonts w:eastAsia="GulimChe"/>
                <w:sz w:val="22"/>
                <w:szCs w:val="22"/>
              </w:rPr>
              <w:t>, min. 3 kroki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Zoom dla obrazów „na żywo” i zatrzymanych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Zmiana wzmocnienia obrazu zamrożonego i obrazu z pamięci CINE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Obrazowanie harmoniczne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Optymalizacja obrazu B i Spektralnego Dopplera za pomocą jednego klawisza.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Tryb M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Doppler kolorowy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Ugięcie wiązki Dopplera 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min. +/- 30st.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Maksymalny PRF dla Dopplera kolorowego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Min  15.2 </w:t>
            </w:r>
            <w:proofErr w:type="spellStart"/>
            <w:r>
              <w:rPr>
                <w:rFonts w:eastAsia="GulimChe"/>
                <w:sz w:val="22"/>
                <w:szCs w:val="22"/>
              </w:rPr>
              <w:t>KHz</w:t>
            </w:r>
            <w:proofErr w:type="spell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Tryb Dopplera kolorowego o podwyższonej rozdzielczości do wizualizacji małych przepływów np. </w:t>
            </w:r>
            <w:proofErr w:type="spellStart"/>
            <w:r>
              <w:rPr>
                <w:rFonts w:eastAsia="GulimChe"/>
                <w:sz w:val="22"/>
                <w:szCs w:val="22"/>
              </w:rPr>
              <w:t>HD-Flow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GulimChe"/>
                <w:sz w:val="22"/>
                <w:szCs w:val="22"/>
              </w:rPr>
              <w:t>S-Flow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, HR </w:t>
            </w:r>
            <w:proofErr w:type="spellStart"/>
            <w:r>
              <w:rPr>
                <w:rFonts w:eastAsia="GulimChe"/>
                <w:sz w:val="22"/>
                <w:szCs w:val="22"/>
              </w:rPr>
              <w:t>Flow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Oprogramowanie „inteligentnej” bramki Dopplera kolorowego podążającej za położeniem wyświetlanego naczynia podczas ruchu głowicą wraz z automatycznym ustawianiem kąta (</w:t>
            </w:r>
            <w:proofErr w:type="spellStart"/>
            <w:r>
              <w:rPr>
                <w:rFonts w:eastAsia="GulimChe"/>
                <w:sz w:val="22"/>
                <w:szCs w:val="22"/>
              </w:rPr>
              <w:t>steer</w:t>
            </w:r>
            <w:proofErr w:type="spellEnd"/>
            <w:r>
              <w:rPr>
                <w:rFonts w:eastAsia="GulimChe"/>
                <w:sz w:val="22"/>
                <w:szCs w:val="22"/>
              </w:rPr>
              <w:t>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B0F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Doppler mocy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Kierunkowy Doppler mocy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Doppler Spektralny Fali Pulsacyjnej (Doppler pulsacyjny)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Wielkość bramki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</w:rPr>
              <w:t>dopplera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 xml:space="preserve"> pulsacyjnego regulowana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Min  0,5 mm -30 mm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  <w:color w:val="00000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Maksymalna prędkość dla Dopplera pulsacyjnego przy zerowym kącie korekcji,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Min. +/- 8.91 m/s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  <w:color w:val="00000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Oprogramowanie „inteligentnej” bramki Dopplera pulsacyjnego z automatycznym umieszczeniem bramki, </w:t>
            </w:r>
            <w:r>
              <w:rPr>
                <w:rFonts w:eastAsia="GulimChe"/>
                <w:sz w:val="22"/>
                <w:szCs w:val="22"/>
              </w:rPr>
              <w:lastRenderedPageBreak/>
              <w:t>dopasowaniem jej szerokości i kąta.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lastRenderedPageBreak/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  <w:color w:val="00000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Tryb </w:t>
            </w:r>
            <w:proofErr w:type="spellStart"/>
            <w:r>
              <w:rPr>
                <w:rFonts w:eastAsia="GulimChe"/>
                <w:sz w:val="22"/>
                <w:szCs w:val="22"/>
              </w:rPr>
              <w:t>Triplex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GulimChe"/>
                <w:sz w:val="22"/>
                <w:szCs w:val="22"/>
              </w:rPr>
              <w:t>B+CD</w:t>
            </w:r>
            <w:proofErr w:type="spellEnd"/>
            <w:r>
              <w:rPr>
                <w:rFonts w:eastAsia="GulimChe"/>
                <w:sz w:val="22"/>
                <w:szCs w:val="22"/>
              </w:rPr>
              <w:t>/</w:t>
            </w:r>
            <w:proofErr w:type="spellStart"/>
            <w:r>
              <w:rPr>
                <w:rFonts w:eastAsia="GulimChe"/>
                <w:sz w:val="22"/>
                <w:szCs w:val="22"/>
              </w:rPr>
              <w:t>PD+PWD</w:t>
            </w:r>
            <w:proofErr w:type="spellEnd"/>
            <w:r>
              <w:rPr>
                <w:rFonts w:eastAsia="GulimChe"/>
                <w:sz w:val="22"/>
                <w:szCs w:val="22"/>
              </w:rPr>
              <w:t>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Obrazowanie złożeniowe (</w:t>
            </w:r>
            <w:proofErr w:type="spellStart"/>
            <w:r>
              <w:rPr>
                <w:rFonts w:eastAsia="GulimChe"/>
                <w:sz w:val="22"/>
                <w:szCs w:val="22"/>
              </w:rPr>
              <w:t>B+B</w:t>
            </w:r>
            <w:proofErr w:type="spellEnd"/>
            <w:r>
              <w:rPr>
                <w:rFonts w:eastAsia="GulimChe"/>
                <w:sz w:val="22"/>
                <w:szCs w:val="22"/>
              </w:rPr>
              <w:t>/CD) w czasie rzeczywistym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Obrazowanie krzyżowe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Oprogramowanie redukujące szumy, wygładzające obraz B i wyostrzające kontury - obraz zbliżony do obrazu              z MR (np. SONO MR, </w:t>
            </w:r>
            <w:proofErr w:type="spellStart"/>
            <w:r>
              <w:rPr>
                <w:rFonts w:eastAsia="GulimChe"/>
                <w:sz w:val="22"/>
                <w:szCs w:val="22"/>
              </w:rPr>
              <w:t>Full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SRI)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Oprogramowanie redukujące szumy, wygładzające obraz 3D i wyostrzające kontury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Obrazowanie częstotliwościowe wykorzystujące technologie obrazowania na kilku częstotliwościach jednocześnie.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</w:pPr>
            <w:r>
              <w:rPr>
                <w:lang w:eastAsia="zh-CN"/>
              </w:rPr>
              <w:t>Funkcja 3D “z wolnej ręki”, bez wykorzystania głowicy wolumetrycznej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Oprogramowanie do automatycznego pomiaru IMT (grubości kompleksu </w:t>
            </w:r>
            <w:proofErr w:type="spellStart"/>
            <w:r>
              <w:rPr>
                <w:rFonts w:eastAsia="GulimChe"/>
                <w:sz w:val="22"/>
                <w:szCs w:val="22"/>
              </w:rPr>
              <w:t>Intima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- Media))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Pomiary </w:t>
            </w:r>
            <w:proofErr w:type="spellStart"/>
            <w:r>
              <w:rPr>
                <w:rFonts w:eastAsia="GulimChe"/>
                <w:sz w:val="22"/>
                <w:szCs w:val="22"/>
              </w:rPr>
              <w:t>Z-SCORE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000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Możliwość sterowania systemem za pomocą komend głosowych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Możliwość sterowania systemem za pomocą tabletu / </w:t>
            </w:r>
            <w:proofErr w:type="spellStart"/>
            <w:r>
              <w:rPr>
                <w:rFonts w:eastAsia="GulimChe"/>
                <w:sz w:val="22"/>
                <w:szCs w:val="22"/>
              </w:rPr>
              <w:t>smatrphonu</w:t>
            </w:r>
            <w:proofErr w:type="spellEnd"/>
            <w:r>
              <w:rPr>
                <w:rFonts w:eastAsia="GulimChe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Możliwość przesyłania obrazów na tablet / </w:t>
            </w:r>
            <w:proofErr w:type="spellStart"/>
            <w:r>
              <w:rPr>
                <w:rFonts w:eastAsia="GulimChe"/>
                <w:sz w:val="22"/>
                <w:szCs w:val="22"/>
              </w:rPr>
              <w:t>smartphone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Dedykowane oprogramowanie do badania dna miednicy wraz z dedykowanymi pomiarami dla </w:t>
            </w:r>
            <w:proofErr w:type="spellStart"/>
            <w:r>
              <w:rPr>
                <w:rFonts w:eastAsia="GulimChe"/>
                <w:sz w:val="22"/>
                <w:szCs w:val="22"/>
              </w:rPr>
              <w:t>uroginekologii</w:t>
            </w:r>
            <w:proofErr w:type="spellEnd"/>
            <w:r>
              <w:rPr>
                <w:rFonts w:eastAsia="GulimChe"/>
                <w:sz w:val="22"/>
                <w:szCs w:val="22"/>
              </w:rPr>
              <w:t>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Dedykowane oprogramowanie do badań IVF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Oprogramowanie wzmacniające wizualizację igły biopsyjnej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Obrazowanie 3D/4D na głowicach wolumetrycznych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Oprogramowanie do automatycznego wyznaczania  TCP, TTP, MSP i TVP z obrazu 3D i wykonywania automatycznych pomiarów HC, BPD, CM, TCD i LVW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Oprogramowanie do automatycznego wykonywania pomiarów Położniczych z zamrożonego obrazu 2D:  BPD, HC, AC,  FL, NT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Obrazowanie tomograficzne (jednoczesne obrazowanie min. 22 równoległych płaszczyzn z możliwością ustawienia ich położenia i odległości między nimi)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  <w:adjustRightInd/>
              <w:snapToGrid w:val="0"/>
              <w:ind w:left="737" w:hanging="397"/>
              <w:rPr>
                <w:rFonts w:eastAsia="GulimChe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Obrazowanie Panoramiczne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rPr>
                <w:rFonts w:eastAsia="GulimChe"/>
                <w:b/>
                <w:sz w:val="8"/>
                <w:szCs w:val="8"/>
              </w:rPr>
            </w:pPr>
          </w:p>
          <w:p w:rsidR="00DA626C" w:rsidRDefault="00DA626C" w:rsidP="00DA626C">
            <w:pPr>
              <w:rPr>
                <w:rFonts w:eastAsia="GulimChe"/>
                <w:b/>
              </w:rPr>
            </w:pPr>
            <w:r>
              <w:rPr>
                <w:rFonts w:eastAsia="GulimChe"/>
                <w:b/>
                <w:sz w:val="22"/>
                <w:szCs w:val="22"/>
              </w:rPr>
              <w:t>III.  OPROGRAMOWANIE</w:t>
            </w:r>
          </w:p>
          <w:p w:rsidR="00DA626C" w:rsidRDefault="00DA626C" w:rsidP="00DA626C">
            <w:pPr>
              <w:rPr>
                <w:rFonts w:eastAsia="GulimChe"/>
                <w:b/>
                <w:sz w:val="8"/>
                <w:szCs w:val="8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radiologiczne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małych narządów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naczyniowe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położnicze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ginekologiczne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kardiologiczne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7.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pediatryczne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 xml:space="preserve">8.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urologiczne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9.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Medycyny Ratunkowej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10.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Badania Neurologiczne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Pomiar odległości, obwodu, pola powierzchni, objętości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rPr>
                <w:rFonts w:eastAsia="GulimChe"/>
                <w:b/>
                <w:sz w:val="8"/>
                <w:szCs w:val="8"/>
              </w:rPr>
            </w:pPr>
          </w:p>
          <w:p w:rsidR="00DA626C" w:rsidRDefault="00DA626C" w:rsidP="00DA626C">
            <w:pPr>
              <w:rPr>
                <w:rFonts w:eastAsia="GulimChe"/>
                <w:b/>
              </w:rPr>
            </w:pPr>
            <w:r>
              <w:rPr>
                <w:rFonts w:eastAsia="GulimChe"/>
                <w:b/>
                <w:sz w:val="22"/>
                <w:szCs w:val="22"/>
              </w:rPr>
              <w:t>IV. GŁOWICE  ULTRADŹWIĘKOWE</w:t>
            </w:r>
          </w:p>
          <w:p w:rsidR="00DA626C" w:rsidRDefault="00DA626C" w:rsidP="00DA626C">
            <w:pPr>
              <w:rPr>
                <w:rFonts w:eastAsia="GulimChe"/>
                <w:b/>
                <w:sz w:val="8"/>
                <w:szCs w:val="8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Głowice szerokopasmowe o niezależnym wyborze częstotliwości w trybach B i Dopplera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Głowica  CONVEX 2D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Podać typ głowicy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  <w:b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Minimalna częstotliwość pracy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. 1,2 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MHz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Maksymalna częstotliwość pracy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 xml:space="preserve">Min. 6 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MHz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Kąt widzenia głowicy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rPr>
                <w:rFonts w:eastAsia="Arial Unicode MS" w:cs="Times New Roman"/>
                <w:sz w:val="22"/>
                <w:szCs w:val="22"/>
              </w:rPr>
              <w:t>Min. 72</w:t>
            </w:r>
            <w:r>
              <w:rPr>
                <w:rFonts w:eastAsia="Symbol" w:cs="Times New Roman"/>
                <w:sz w:val="22"/>
                <w:szCs w:val="22"/>
              </w:rPr>
              <w:t xml:space="preserve"> stopnie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Symbol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Ilość elementów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rPr>
                <w:rFonts w:cs="Times New Roman"/>
              </w:rPr>
              <w:t>Min 192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 xml:space="preserve">Głowica wykonana w technologii Single 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Crystal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</w:rPr>
            </w:pPr>
            <w:r>
              <w:rPr>
                <w:rFonts w:eastAsia="GulimChe" w:cs="Times New Roman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Głowica  CONVEX 3D / 4D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Podać typ głowicy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Minimalna częstotliwość pracy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. 1,8 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MHz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Maksymalna częstotliwość pracy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 xml:space="preserve">Min. 8,2 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MHz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Kąt widzenia głowicy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rPr>
                <w:rFonts w:eastAsia="Arial Unicode MS" w:cs="Times New Roman"/>
                <w:sz w:val="22"/>
                <w:szCs w:val="22"/>
              </w:rPr>
              <w:t>Min. 78</w:t>
            </w:r>
            <w:r>
              <w:rPr>
                <w:rFonts w:eastAsia="Symbol" w:cs="Times New Roman"/>
                <w:sz w:val="22"/>
                <w:szCs w:val="22"/>
              </w:rPr>
              <w:t xml:space="preserve"> stopni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Ilość elementów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rPr>
                <w:rFonts w:cs="Times New Roman"/>
              </w:rPr>
              <w:t>Min 192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 w:cs="Times New Roman"/>
                <w:b/>
                <w:sz w:val="22"/>
                <w:szCs w:val="22"/>
              </w:rPr>
              <w:t>Głowica  Liniowa 2D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Podać typ głowicy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spacing w:after="120"/>
              <w:rPr>
                <w:rFonts w:eastAsia="Arial Unicode MS"/>
                <w:b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Minimalna częstotliwość pracy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. 4MHz   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Maksymalna częstotliwość pracy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 xml:space="preserve">Min. 14 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MHz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 xml:space="preserve">Szerokość 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skanu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rPr>
                <w:rFonts w:eastAsia="Symbol" w:cs="Times New Roman"/>
                <w:sz w:val="22"/>
                <w:szCs w:val="22"/>
              </w:rPr>
              <w:t xml:space="preserve">55 </w:t>
            </w:r>
            <w:r>
              <w:rPr>
                <w:rFonts w:eastAsia="GulimChe" w:cs="Times New Roman"/>
                <w:sz w:val="22"/>
                <w:szCs w:val="22"/>
              </w:rPr>
              <w:t>mm +/- 1mm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Ilość elementów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rPr>
                <w:rFonts w:cs="Times New Roman"/>
              </w:rPr>
              <w:t>Min 192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Głowica  Endo 2D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Podać typ głowicy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Minimalna częstotliwość pracy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. 3 </w:t>
            </w:r>
            <w:proofErr w:type="spellStart"/>
            <w:r>
              <w:rPr>
                <w:rFonts w:eastAsia="Arial Unicode MS" w:cs="Times New Roman"/>
                <w:sz w:val="22"/>
                <w:szCs w:val="22"/>
              </w:rPr>
              <w:t>MHz</w:t>
            </w:r>
            <w:proofErr w:type="spellEnd"/>
            <w:r>
              <w:rPr>
                <w:rFonts w:eastAsia="Arial Unicode MS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b)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Maksymalna częstotliwość pracy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 xml:space="preserve">Min. 11MHz            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Kąt widzenia głowicy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rPr>
                <w:rFonts w:eastAsia="Arial Unicode MS" w:cs="Times New Roman"/>
                <w:sz w:val="22"/>
                <w:szCs w:val="22"/>
              </w:rPr>
              <w:t xml:space="preserve">Min. 210 </w:t>
            </w:r>
            <w:r>
              <w:rPr>
                <w:rFonts w:eastAsia="Symbol" w:cs="Times New Roman"/>
                <w:sz w:val="22"/>
                <w:szCs w:val="22"/>
              </w:rPr>
              <w:t>stopni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Arial Unicode MS"/>
              </w:rPr>
            </w:pPr>
            <w:r>
              <w:rPr>
                <w:rFonts w:eastAsia="Arial Unicode MS" w:cs="Times New Roman"/>
                <w:sz w:val="22"/>
                <w:szCs w:val="22"/>
              </w:rPr>
              <w:t>Ilość elementów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</w:pPr>
            <w:r>
              <w:rPr>
                <w:rFonts w:cs="Times New Roman"/>
              </w:rPr>
              <w:t>Min 192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</w:pPr>
          </w:p>
        </w:tc>
      </w:tr>
      <w:tr w:rsidR="00DA626C" w:rsidTr="00DA626C">
        <w:trPr>
          <w:trHeight w:val="145"/>
        </w:trPr>
        <w:tc>
          <w:tcPr>
            <w:tcW w:w="1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rPr>
                <w:rFonts w:eastAsia="GulimChe"/>
                <w:b/>
                <w:sz w:val="8"/>
                <w:szCs w:val="8"/>
              </w:rPr>
            </w:pPr>
          </w:p>
          <w:p w:rsidR="00DA626C" w:rsidRDefault="00DA626C" w:rsidP="00DA626C">
            <w:pPr>
              <w:rPr>
                <w:rFonts w:eastAsia="GulimChe"/>
                <w:b/>
              </w:rPr>
            </w:pPr>
            <w:r>
              <w:rPr>
                <w:rFonts w:eastAsia="GulimChe"/>
                <w:b/>
                <w:sz w:val="22"/>
                <w:szCs w:val="22"/>
              </w:rPr>
              <w:t>V.  POZOSTAŁE</w:t>
            </w:r>
          </w:p>
          <w:p w:rsidR="00DA626C" w:rsidRDefault="00DA626C" w:rsidP="00DA626C">
            <w:pPr>
              <w:rPr>
                <w:rFonts w:eastAsia="GulimChe"/>
                <w:b/>
                <w:sz w:val="8"/>
                <w:szCs w:val="8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pacing w:after="120"/>
              <w:rPr>
                <w:rFonts w:eastAsia="GulimChe"/>
              </w:rPr>
            </w:pPr>
            <w:proofErr w:type="spellStart"/>
            <w:r>
              <w:rPr>
                <w:rFonts w:eastAsia="GulimChe"/>
                <w:sz w:val="22"/>
                <w:szCs w:val="22"/>
              </w:rPr>
              <w:t>Videoprinter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B/W cyfrowy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r>
              <w:rPr>
                <w:sz w:val="22"/>
                <w:szCs w:val="22"/>
              </w:rPr>
              <w:t>Szkolenie personelu medycznego w zakresie eksploatacji i obsługi aparatu przeprowadzone w miejscu instalacji aparatu.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r>
              <w:rPr>
                <w:sz w:val="22"/>
                <w:szCs w:val="22"/>
              </w:rPr>
              <w:t>Dokumenty potwierdzające dopuszczenie do obrotu i stosowania</w:t>
            </w:r>
          </w:p>
          <w:p w:rsidR="00DA626C" w:rsidRDefault="00DA626C" w:rsidP="00DA626C">
            <w:r>
              <w:rPr>
                <w:sz w:val="22"/>
                <w:szCs w:val="22"/>
              </w:rPr>
              <w:t>zgodnie z Ustawą o wyrobach medycznych. Załączyć kserokopie</w:t>
            </w:r>
          </w:p>
          <w:p w:rsidR="00DA626C" w:rsidRDefault="00DA626C" w:rsidP="00DA626C">
            <w:r>
              <w:rPr>
                <w:sz w:val="22"/>
                <w:szCs w:val="22"/>
              </w:rPr>
              <w:t>dokumentów.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jc w:val="center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CF045E" w:rsidP="00DA626C">
            <w:pPr>
              <w:snapToGrid w:val="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4</w:t>
            </w:r>
            <w:r w:rsidR="00DA626C" w:rsidRPr="005F6E36">
              <w:rPr>
                <w:rFonts w:eastAsia="GulimChe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Pr="005F6E36" w:rsidRDefault="00DA626C" w:rsidP="00DA626C">
            <w:r w:rsidRPr="005F6E36">
              <w:rPr>
                <w:sz w:val="22"/>
                <w:szCs w:val="22"/>
              </w:rPr>
              <w:t xml:space="preserve">Możliwość sterowania wybranymi funkcjami aparatu oraz przeglądania bazy danych pacjentów za pomocą urządzeń mobilnych </w:t>
            </w:r>
            <w:r w:rsidRPr="005F6E36">
              <w:rPr>
                <w:rFonts w:eastAsia="GulimChe"/>
                <w:color w:val="000000"/>
                <w:sz w:val="22"/>
                <w:szCs w:val="22"/>
              </w:rPr>
              <w:t xml:space="preserve">przy użyciu technologii </w:t>
            </w:r>
            <w:proofErr w:type="spellStart"/>
            <w:r w:rsidRPr="005F6E36">
              <w:rPr>
                <w:rFonts w:eastAsia="GulimChe"/>
                <w:color w:val="000000"/>
                <w:sz w:val="22"/>
                <w:szCs w:val="22"/>
              </w:rPr>
              <w:t>Wi-Fi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jc w:val="center"/>
              <w:rPr>
                <w:rFonts w:eastAsia="GulimChe"/>
              </w:rPr>
            </w:pPr>
            <w:r w:rsidRPr="005F6E36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CF045E" w:rsidP="00DA626C">
            <w:pPr>
              <w:snapToGrid w:val="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5</w:t>
            </w:r>
            <w:r w:rsidR="00DA626C" w:rsidRPr="005F6E36">
              <w:rPr>
                <w:rFonts w:eastAsia="GulimChe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Pr="005F6E36" w:rsidRDefault="00DA626C" w:rsidP="00DA626C">
            <w:r w:rsidRPr="005F6E36">
              <w:rPr>
                <w:sz w:val="22"/>
                <w:szCs w:val="22"/>
              </w:rPr>
              <w:t xml:space="preserve">Aktywne  licencje DICOM 3.0, min </w:t>
            </w:r>
            <w:proofErr w:type="spellStart"/>
            <w:r w:rsidRPr="005F6E36">
              <w:rPr>
                <w:sz w:val="22"/>
                <w:szCs w:val="22"/>
              </w:rPr>
              <w:t>Storage</w:t>
            </w:r>
            <w:proofErr w:type="spellEnd"/>
            <w:r w:rsidRPr="005F6E36">
              <w:rPr>
                <w:sz w:val="22"/>
                <w:szCs w:val="22"/>
              </w:rPr>
              <w:t xml:space="preserve">, </w:t>
            </w:r>
            <w:proofErr w:type="spellStart"/>
            <w:r w:rsidRPr="005F6E36">
              <w:rPr>
                <w:sz w:val="22"/>
                <w:szCs w:val="22"/>
              </w:rPr>
              <w:t>Commitment</w:t>
            </w:r>
            <w:proofErr w:type="spellEnd"/>
            <w:r w:rsidRPr="005F6E36">
              <w:rPr>
                <w:sz w:val="22"/>
                <w:szCs w:val="22"/>
              </w:rPr>
              <w:t xml:space="preserve">. </w:t>
            </w:r>
            <w:proofErr w:type="spellStart"/>
            <w:r w:rsidRPr="005F6E36">
              <w:rPr>
                <w:sz w:val="22"/>
                <w:szCs w:val="22"/>
              </w:rPr>
              <w:t>Query</w:t>
            </w:r>
            <w:proofErr w:type="spellEnd"/>
            <w:r w:rsidRPr="005F6E36">
              <w:rPr>
                <w:sz w:val="22"/>
                <w:szCs w:val="22"/>
              </w:rPr>
              <w:t xml:space="preserve"> / </w:t>
            </w:r>
            <w:proofErr w:type="spellStart"/>
            <w:r w:rsidRPr="005F6E36">
              <w:rPr>
                <w:sz w:val="22"/>
                <w:szCs w:val="22"/>
              </w:rPr>
              <w:t>Retrive</w:t>
            </w:r>
            <w:proofErr w:type="spellEnd"/>
            <w:r w:rsidRPr="005F6E36">
              <w:rPr>
                <w:sz w:val="22"/>
                <w:szCs w:val="22"/>
              </w:rPr>
              <w:t xml:space="preserve">, MPPS,   </w:t>
            </w:r>
            <w:proofErr w:type="spellStart"/>
            <w:r w:rsidRPr="005F6E36">
              <w:rPr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jc w:val="center"/>
              <w:rPr>
                <w:rFonts w:eastAsia="GulimChe"/>
              </w:rPr>
            </w:pPr>
            <w:r w:rsidRPr="005F6E36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CF045E" w:rsidP="00DA626C">
            <w:pPr>
              <w:snapToGrid w:val="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6</w:t>
            </w:r>
            <w:r w:rsidR="00DA626C" w:rsidRPr="005F6E36">
              <w:rPr>
                <w:rFonts w:eastAsia="GulimChe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Pr="005F6E36" w:rsidRDefault="00DA626C" w:rsidP="00DA626C">
            <w:r w:rsidRPr="005F6E36">
              <w:rPr>
                <w:sz w:val="22"/>
                <w:szCs w:val="22"/>
              </w:rPr>
              <w:t xml:space="preserve">HL7 </w:t>
            </w:r>
            <w:proofErr w:type="spellStart"/>
            <w:r w:rsidRPr="005F6E36">
              <w:rPr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jc w:val="center"/>
              <w:rPr>
                <w:rFonts w:eastAsia="GulimChe"/>
              </w:rPr>
            </w:pPr>
            <w:r w:rsidRPr="005F6E36">
              <w:rPr>
                <w:rFonts w:eastAsia="GulimChe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CF045E" w:rsidP="00DA626C">
            <w:pPr>
              <w:snapToGrid w:val="0"/>
              <w:rPr>
                <w:rFonts w:eastAsia="GulimChe"/>
              </w:rPr>
            </w:pPr>
            <w:r>
              <w:rPr>
                <w:rFonts w:eastAsia="GulimChe"/>
                <w:sz w:val="22"/>
                <w:szCs w:val="22"/>
              </w:rPr>
              <w:t>7</w:t>
            </w:r>
            <w:r w:rsidR="00DA626C" w:rsidRPr="005F6E36">
              <w:rPr>
                <w:rFonts w:eastAsia="GulimChe"/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Pr="00751D8E" w:rsidRDefault="00DA626C" w:rsidP="00DA626C">
            <w:r w:rsidRPr="00751D8E">
              <w:rPr>
                <w:sz w:val="22"/>
                <w:szCs w:val="22"/>
              </w:rPr>
              <w:t>Aparat przed oddaniem użytkownikowi musi przejść przegląd techniczny i aktualizację oprogramowania do najnowszej wersji dla danego modelu w chwili instalacji.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  <w:r w:rsidRPr="005F6E36"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CF045E" w:rsidP="00CF045E">
            <w:r>
              <w:rPr>
                <w:sz w:val="22"/>
                <w:szCs w:val="22"/>
              </w:rPr>
              <w:t>8</w:t>
            </w:r>
            <w:r w:rsidR="00DA626C" w:rsidRPr="005F6E36">
              <w:rPr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Pr="00751D8E" w:rsidRDefault="00DA626C" w:rsidP="00DA626C">
            <w:pPr>
              <w:pStyle w:val="FootnoteText"/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51D8E">
              <w:rPr>
                <w:rFonts w:ascii="Tahoma" w:hAnsi="Tahoma" w:cs="Tahoma"/>
                <w:sz w:val="22"/>
                <w:szCs w:val="22"/>
                <w:lang w:val="pl-PL"/>
              </w:rPr>
              <w:t xml:space="preserve">Okres gwarancji na dostarczony sprzęt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5F6E36">
            <w:pPr>
              <w:pStyle w:val="FootnoteText"/>
              <w:spacing w:line="360" w:lineRule="auto"/>
              <w:jc w:val="center"/>
              <w:rPr>
                <w:rFonts w:ascii="Tahoma" w:eastAsia="GulimChe" w:hAnsi="Tahoma" w:cs="Tahoma"/>
                <w:sz w:val="22"/>
                <w:szCs w:val="22"/>
                <w:lang w:val="pl-PL"/>
              </w:rPr>
            </w:pPr>
            <w:r w:rsidRPr="005F6E36">
              <w:rPr>
                <w:rFonts w:ascii="Tahoma" w:eastAsia="GulimChe" w:hAnsi="Tahoma" w:cs="Tahoma"/>
                <w:sz w:val="22"/>
                <w:szCs w:val="22"/>
                <w:lang w:val="pl-PL"/>
              </w:rPr>
              <w:t>24 miesiące od daty instalacji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CF045E" w:rsidP="00DA626C">
            <w:r>
              <w:rPr>
                <w:sz w:val="22"/>
                <w:szCs w:val="22"/>
              </w:rPr>
              <w:t>9</w:t>
            </w:r>
            <w:r w:rsidR="00DA626C" w:rsidRPr="005F6E36">
              <w:rPr>
                <w:sz w:val="22"/>
                <w:szCs w:val="22"/>
              </w:rPr>
              <w:t>.</w:t>
            </w: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Pr="00751D8E" w:rsidRDefault="00DA626C" w:rsidP="00751D8E">
            <w:pPr>
              <w:pStyle w:val="FootnoteText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751D8E">
              <w:rPr>
                <w:rFonts w:ascii="Tahoma" w:hAnsi="Tahoma" w:cs="Tahoma"/>
                <w:sz w:val="22"/>
                <w:szCs w:val="22"/>
                <w:lang w:val="pl-PL"/>
              </w:rPr>
              <w:t>Okres w którym Oferent nie będzie wymagał</w:t>
            </w:r>
            <w:r w:rsidR="005F6E36" w:rsidRPr="00751D8E">
              <w:rPr>
                <w:rFonts w:ascii="Tahoma" w:hAnsi="Tahoma" w:cs="Tahoma"/>
                <w:sz w:val="22"/>
                <w:szCs w:val="22"/>
                <w:lang w:val="pl-PL"/>
              </w:rPr>
              <w:t xml:space="preserve"> </w:t>
            </w:r>
            <w:r w:rsidRPr="00751D8E">
              <w:rPr>
                <w:rFonts w:ascii="Tahoma" w:hAnsi="Tahoma" w:cs="Tahoma"/>
                <w:sz w:val="22"/>
                <w:szCs w:val="22"/>
                <w:lang w:val="pl-PL"/>
              </w:rPr>
              <w:t>dodatkowych płatności za udostępnione od producenta aktualizacje oprogramowania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5F6E36">
            <w:pPr>
              <w:pStyle w:val="FootnoteText"/>
              <w:spacing w:line="360" w:lineRule="auto"/>
              <w:jc w:val="center"/>
              <w:rPr>
                <w:rFonts w:ascii="Tahoma" w:eastAsia="GulimChe" w:hAnsi="Tahoma" w:cs="Tahoma"/>
                <w:sz w:val="22"/>
                <w:szCs w:val="22"/>
                <w:lang w:val="pl-PL"/>
              </w:rPr>
            </w:pPr>
            <w:r w:rsidRPr="005F6E36">
              <w:rPr>
                <w:rFonts w:ascii="Tahoma" w:eastAsia="GulimChe" w:hAnsi="Tahoma" w:cs="Tahoma"/>
                <w:sz w:val="22"/>
                <w:szCs w:val="22"/>
                <w:lang w:val="pl-PL"/>
              </w:rPr>
              <w:t>5 lat od daty instalacji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Pr="005F6E36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751D8E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8E" w:rsidRDefault="00751D8E" w:rsidP="00DA626C">
            <w:r>
              <w:rPr>
                <w:sz w:val="22"/>
                <w:szCs w:val="22"/>
              </w:rPr>
              <w:t>10.</w:t>
            </w: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8E" w:rsidRPr="00751D8E" w:rsidRDefault="00751D8E" w:rsidP="00751D8E">
            <w:pPr>
              <w:pStyle w:val="FootnoteText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Paszport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techniczny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wymagane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zgodnie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z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zaleceniami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producenta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przeglądy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techniczne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w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okresie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trwania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gwarancji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wliczone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w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cenę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oferty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wszelkie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koszty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lastRenderedPageBreak/>
              <w:t>związane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z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ich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wykonaniem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),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końcowy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przegląd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w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ostatnim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miesiącu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okresu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gwarancji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obowiązkiem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wykonawcy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jest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nadzór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nad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terminowym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wykonaniem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751D8E">
              <w:rPr>
                <w:rFonts w:ascii="Tahoma" w:hAnsi="Tahoma" w:cs="Tahoma"/>
                <w:sz w:val="22"/>
                <w:szCs w:val="22"/>
              </w:rPr>
              <w:t>przeglądów</w:t>
            </w:r>
            <w:proofErr w:type="spellEnd"/>
            <w:r w:rsidRPr="00751D8E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D8E" w:rsidRPr="005F6E36" w:rsidRDefault="00751D8E" w:rsidP="00751D8E">
            <w:pPr>
              <w:pStyle w:val="FootnoteText"/>
              <w:jc w:val="center"/>
              <w:rPr>
                <w:rFonts w:ascii="Tahoma" w:eastAsia="GulimChe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D8E" w:rsidRPr="005F6E36" w:rsidRDefault="00751D8E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4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26C" w:rsidRDefault="00DA626C" w:rsidP="00DA626C">
            <w:pPr>
              <w:snapToGrid w:val="0"/>
              <w:rPr>
                <w:rFonts w:eastAsia="GulimChe"/>
                <w:b/>
              </w:rPr>
            </w:pPr>
          </w:p>
          <w:p w:rsidR="00DA626C" w:rsidRDefault="00DA626C" w:rsidP="00DA626C">
            <w:pPr>
              <w:rPr>
                <w:rFonts w:eastAsia="GulimChe"/>
                <w:b/>
              </w:rPr>
            </w:pPr>
            <w:r>
              <w:rPr>
                <w:rFonts w:eastAsia="GulimChe"/>
                <w:b/>
                <w:sz w:val="22"/>
                <w:szCs w:val="22"/>
              </w:rPr>
              <w:t>VI.  MOŻLIWOŚCI  ROZBUDOWY  APARATU DOSTĘPNE NA DZIEŃ SKŁADANIA OFERT</w:t>
            </w:r>
          </w:p>
          <w:p w:rsidR="00DA626C" w:rsidRDefault="00DA626C" w:rsidP="00DA626C">
            <w:pPr>
              <w:rPr>
                <w:rFonts w:eastAsia="GulimChe"/>
                <w:b/>
              </w:rPr>
            </w:pPr>
          </w:p>
        </w:tc>
      </w:tr>
      <w:tr w:rsidR="00DA626C" w:rsidTr="00DA626C">
        <w:trPr>
          <w:trHeight w:val="8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Możliwość rozbudowy o obrazowanie z użyciem środków kontrastujących (CEUS)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Możliwość rozbudowy o czytnik kodów kreskowych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 xml:space="preserve">Możliwość rozbudowy o </w:t>
            </w:r>
            <w:proofErr w:type="spellStart"/>
            <w:r>
              <w:rPr>
                <w:rFonts w:eastAsia="GulimChe"/>
                <w:sz w:val="22"/>
                <w:szCs w:val="22"/>
              </w:rPr>
              <w:t>Elastografię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fali podłużnej z kolorową wizualizacją w czasie rzeczywistym i możliwością pomiaru </w:t>
            </w:r>
            <w:proofErr w:type="spellStart"/>
            <w:r>
              <w:rPr>
                <w:rFonts w:eastAsia="GulimChe"/>
                <w:sz w:val="22"/>
                <w:szCs w:val="22"/>
              </w:rPr>
              <w:t>strain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GulimChe"/>
                <w:sz w:val="22"/>
                <w:szCs w:val="22"/>
              </w:rPr>
              <w:t>ratio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w zadanych przez użytkownika rejonach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jc w:val="center"/>
              <w:rPr>
                <w:rFonts w:eastAsia="GulimChe"/>
                <w:color w:val="000000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 xml:space="preserve">Możliwość rozbudowy o </w:t>
            </w:r>
            <w:proofErr w:type="spellStart"/>
            <w:r>
              <w:rPr>
                <w:rFonts w:eastAsia="GulimChe"/>
                <w:sz w:val="22"/>
                <w:szCs w:val="22"/>
              </w:rPr>
              <w:t>Elastografię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fali poprzecznej wysokiej dokładności (tzw. </w:t>
            </w:r>
            <w:proofErr w:type="spellStart"/>
            <w:r>
              <w:rPr>
                <w:rFonts w:eastAsia="GulimChe"/>
                <w:sz w:val="22"/>
                <w:szCs w:val="22"/>
              </w:rPr>
              <w:t>Shear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GulimChe"/>
                <w:sz w:val="22"/>
                <w:szCs w:val="22"/>
              </w:rPr>
              <w:t>Wave</w:t>
            </w:r>
            <w:proofErr w:type="spellEnd"/>
            <w:r>
              <w:rPr>
                <w:rFonts w:eastAsia="GulimChe"/>
                <w:sz w:val="22"/>
                <w:szCs w:val="22"/>
              </w:rPr>
              <w:t>) z ciągłą kwantyfikacja w postaci wykresu w obrębie zadanej bramki o regulowanych wymiarach.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  <w:tr w:rsidR="00DA626C" w:rsidTr="00DA626C">
        <w:trPr>
          <w:trHeight w:val="145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 xml:space="preserve">Możliwość rozbudowy o </w:t>
            </w:r>
            <w:proofErr w:type="spellStart"/>
            <w:r>
              <w:rPr>
                <w:rFonts w:eastAsia="GulimChe"/>
                <w:sz w:val="22"/>
                <w:szCs w:val="22"/>
              </w:rPr>
              <w:t>Elastografię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fali poprzecznej (tzw. </w:t>
            </w:r>
            <w:proofErr w:type="spellStart"/>
            <w:r>
              <w:rPr>
                <w:rFonts w:eastAsia="GulimChe"/>
                <w:sz w:val="22"/>
                <w:szCs w:val="22"/>
              </w:rPr>
              <w:t>Shear</w:t>
            </w:r>
            <w:proofErr w:type="spellEnd"/>
            <w:r>
              <w:rPr>
                <w:rFonts w:eastAsia="GulimCh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GulimChe"/>
                <w:sz w:val="22"/>
                <w:szCs w:val="22"/>
              </w:rPr>
              <w:t>Wave</w:t>
            </w:r>
            <w:proofErr w:type="spellEnd"/>
            <w:r>
              <w:rPr>
                <w:rFonts w:eastAsia="GulimChe"/>
                <w:sz w:val="22"/>
                <w:szCs w:val="22"/>
              </w:rPr>
              <w:t>)  z kolorową wizualizacją w czasie rzeczywistym. Możliwość pomiaru bezwzględnych wartości elastyczności (E, Cs, G) w zadanych przez użytkownika rejonach. Wyświetlanie indeksu stabilności obrazu, oraz możliwość wyświetlenia mapy wiarygodności dla oceny zadanego regionu pod kątem wiarygodności / dokładności pomiaru.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jc w:val="center"/>
              <w:rPr>
                <w:rFonts w:eastAsia="GulimChe"/>
                <w:color w:val="000000"/>
              </w:rPr>
            </w:pPr>
            <w:r>
              <w:rPr>
                <w:rFonts w:eastAsia="GulimChe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26C" w:rsidRDefault="00DA626C" w:rsidP="00DA626C">
            <w:pPr>
              <w:snapToGrid w:val="0"/>
              <w:spacing w:after="120"/>
              <w:rPr>
                <w:rFonts w:eastAsia="GulimChe"/>
              </w:rPr>
            </w:pPr>
          </w:p>
        </w:tc>
      </w:tr>
    </w:tbl>
    <w:p w:rsidR="00DA626C" w:rsidRDefault="00DA626C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172F94" w:rsidRDefault="004375A4" w:rsidP="00C8237C">
      <w:pPr>
        <w:ind w:left="8232" w:firstLine="264"/>
        <w:jc w:val="both"/>
        <w:rPr>
          <w:b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C24688" w:rsidRDefault="00C24688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C24688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8E" w:rsidRDefault="00751D8E" w:rsidP="007C04E2">
      <w:r>
        <w:separator/>
      </w:r>
    </w:p>
  </w:endnote>
  <w:endnote w:type="continuationSeparator" w:id="0">
    <w:p w:rsidR="00751D8E" w:rsidRDefault="00751D8E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8E" w:rsidRDefault="00751D8E" w:rsidP="007C04E2">
      <w:r>
        <w:separator/>
      </w:r>
    </w:p>
  </w:footnote>
  <w:footnote w:type="continuationSeparator" w:id="0">
    <w:p w:rsidR="00751D8E" w:rsidRDefault="00751D8E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8E" w:rsidRPr="00B63D9D" w:rsidRDefault="00751D8E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24/2019   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>
    <w:nsid w:val="05CC1CCE"/>
    <w:multiLevelType w:val="hybridMultilevel"/>
    <w:tmpl w:val="8A10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24A"/>
    <w:multiLevelType w:val="multilevel"/>
    <w:tmpl w:val="5C3C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553A69"/>
    <w:multiLevelType w:val="multilevel"/>
    <w:tmpl w:val="16004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A570E4"/>
    <w:multiLevelType w:val="hybridMultilevel"/>
    <w:tmpl w:val="7A08268C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78E6"/>
    <w:multiLevelType w:val="hybridMultilevel"/>
    <w:tmpl w:val="AFDE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E45B1"/>
    <w:multiLevelType w:val="hybridMultilevel"/>
    <w:tmpl w:val="B9F0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56940"/>
    <w:multiLevelType w:val="hybridMultilevel"/>
    <w:tmpl w:val="2ADC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2627D"/>
    <w:multiLevelType w:val="multilevel"/>
    <w:tmpl w:val="50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71BCC"/>
    <w:multiLevelType w:val="hybridMultilevel"/>
    <w:tmpl w:val="18F82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A2FA1"/>
    <w:multiLevelType w:val="multilevel"/>
    <w:tmpl w:val="DDFC864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12">
    <w:nsid w:val="42573E5A"/>
    <w:multiLevelType w:val="hybridMultilevel"/>
    <w:tmpl w:val="74E0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0CA1"/>
    <w:multiLevelType w:val="hybridMultilevel"/>
    <w:tmpl w:val="48647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00581"/>
    <w:multiLevelType w:val="hybridMultilevel"/>
    <w:tmpl w:val="A6B8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C1C55"/>
    <w:multiLevelType w:val="hybridMultilevel"/>
    <w:tmpl w:val="6138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4F4009"/>
    <w:multiLevelType w:val="hybridMultilevel"/>
    <w:tmpl w:val="A93AA618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54EED"/>
    <w:multiLevelType w:val="hybridMultilevel"/>
    <w:tmpl w:val="358A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C3F81"/>
    <w:multiLevelType w:val="hybridMultilevel"/>
    <w:tmpl w:val="60F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C30A3"/>
    <w:multiLevelType w:val="multilevel"/>
    <w:tmpl w:val="123AA9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21">
    <w:nsid w:val="6F1433D7"/>
    <w:multiLevelType w:val="hybridMultilevel"/>
    <w:tmpl w:val="F038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B5F5D"/>
    <w:multiLevelType w:val="hybridMultilevel"/>
    <w:tmpl w:val="71D21F3E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61B45"/>
    <w:multiLevelType w:val="hybridMultilevel"/>
    <w:tmpl w:val="5044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18"/>
  </w:num>
  <w:num w:numId="10">
    <w:abstractNumId w:val="19"/>
  </w:num>
  <w:num w:numId="11">
    <w:abstractNumId w:val="15"/>
  </w:num>
  <w:num w:numId="12">
    <w:abstractNumId w:val="10"/>
  </w:num>
  <w:num w:numId="13">
    <w:abstractNumId w:val="22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  <w:num w:numId="18">
    <w:abstractNumId w:val="21"/>
  </w:num>
  <w:num w:numId="19">
    <w:abstractNumId w:val="23"/>
  </w:num>
  <w:num w:numId="20">
    <w:abstractNumId w:val="6"/>
  </w:num>
  <w:num w:numId="21">
    <w:abstractNumId w:val="11"/>
  </w:num>
  <w:num w:numId="22">
    <w:abstractNumId w:val="3"/>
  </w:num>
  <w:num w:numId="23">
    <w:abstractNumId w:val="4"/>
  </w:num>
  <w:num w:numId="24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2132E"/>
    <w:rsid w:val="00033896"/>
    <w:rsid w:val="000355CB"/>
    <w:rsid w:val="00052611"/>
    <w:rsid w:val="0005264E"/>
    <w:rsid w:val="000575F2"/>
    <w:rsid w:val="000832B6"/>
    <w:rsid w:val="000977D2"/>
    <w:rsid w:val="000B1EE3"/>
    <w:rsid w:val="000B3833"/>
    <w:rsid w:val="000D42D9"/>
    <w:rsid w:val="00106990"/>
    <w:rsid w:val="00113302"/>
    <w:rsid w:val="00153286"/>
    <w:rsid w:val="00157C61"/>
    <w:rsid w:val="0016580D"/>
    <w:rsid w:val="0017093D"/>
    <w:rsid w:val="00172F94"/>
    <w:rsid w:val="0018044E"/>
    <w:rsid w:val="00182E6D"/>
    <w:rsid w:val="00193288"/>
    <w:rsid w:val="00195872"/>
    <w:rsid w:val="001A45F1"/>
    <w:rsid w:val="001C2CC3"/>
    <w:rsid w:val="001C7ED1"/>
    <w:rsid w:val="001D049F"/>
    <w:rsid w:val="00211955"/>
    <w:rsid w:val="002139F8"/>
    <w:rsid w:val="00225D2B"/>
    <w:rsid w:val="00251791"/>
    <w:rsid w:val="00254712"/>
    <w:rsid w:val="002721BE"/>
    <w:rsid w:val="002A01E2"/>
    <w:rsid w:val="002B5D6D"/>
    <w:rsid w:val="002C2662"/>
    <w:rsid w:val="002C37AF"/>
    <w:rsid w:val="002D5EA6"/>
    <w:rsid w:val="002E308F"/>
    <w:rsid w:val="002F0149"/>
    <w:rsid w:val="002F13BC"/>
    <w:rsid w:val="00304F90"/>
    <w:rsid w:val="003258AB"/>
    <w:rsid w:val="003476E6"/>
    <w:rsid w:val="003674A9"/>
    <w:rsid w:val="0038319A"/>
    <w:rsid w:val="003A505E"/>
    <w:rsid w:val="003B3174"/>
    <w:rsid w:val="003B6BB0"/>
    <w:rsid w:val="003D2658"/>
    <w:rsid w:val="00420432"/>
    <w:rsid w:val="00421294"/>
    <w:rsid w:val="004375A4"/>
    <w:rsid w:val="0045236E"/>
    <w:rsid w:val="00490A2A"/>
    <w:rsid w:val="00492119"/>
    <w:rsid w:val="004A4F11"/>
    <w:rsid w:val="004C7FDA"/>
    <w:rsid w:val="004D009D"/>
    <w:rsid w:val="004D1FBA"/>
    <w:rsid w:val="004D2927"/>
    <w:rsid w:val="004D7220"/>
    <w:rsid w:val="004E7897"/>
    <w:rsid w:val="004F2C43"/>
    <w:rsid w:val="00503333"/>
    <w:rsid w:val="0053414D"/>
    <w:rsid w:val="00541F37"/>
    <w:rsid w:val="00554747"/>
    <w:rsid w:val="00576050"/>
    <w:rsid w:val="005919E9"/>
    <w:rsid w:val="00595B11"/>
    <w:rsid w:val="00597E01"/>
    <w:rsid w:val="005C4C0B"/>
    <w:rsid w:val="005D79A8"/>
    <w:rsid w:val="005D7FD8"/>
    <w:rsid w:val="005F6E36"/>
    <w:rsid w:val="00611660"/>
    <w:rsid w:val="006260F2"/>
    <w:rsid w:val="00644367"/>
    <w:rsid w:val="006572C9"/>
    <w:rsid w:val="00684821"/>
    <w:rsid w:val="006B1AE4"/>
    <w:rsid w:val="006B592B"/>
    <w:rsid w:val="006C4EDE"/>
    <w:rsid w:val="006E4F34"/>
    <w:rsid w:val="006E757E"/>
    <w:rsid w:val="00711C5D"/>
    <w:rsid w:val="00727FA5"/>
    <w:rsid w:val="00751D8E"/>
    <w:rsid w:val="0078125E"/>
    <w:rsid w:val="00781C9A"/>
    <w:rsid w:val="0079382C"/>
    <w:rsid w:val="007B56E9"/>
    <w:rsid w:val="007C04E2"/>
    <w:rsid w:val="007D05EB"/>
    <w:rsid w:val="007F4EBE"/>
    <w:rsid w:val="0080218C"/>
    <w:rsid w:val="00807E59"/>
    <w:rsid w:val="00823C6E"/>
    <w:rsid w:val="008746E8"/>
    <w:rsid w:val="008B5588"/>
    <w:rsid w:val="008C50A7"/>
    <w:rsid w:val="008E0335"/>
    <w:rsid w:val="008E4DBD"/>
    <w:rsid w:val="008F185D"/>
    <w:rsid w:val="009016DD"/>
    <w:rsid w:val="009044F5"/>
    <w:rsid w:val="009342BB"/>
    <w:rsid w:val="00936565"/>
    <w:rsid w:val="0094007E"/>
    <w:rsid w:val="00952864"/>
    <w:rsid w:val="00962D0F"/>
    <w:rsid w:val="00967AA5"/>
    <w:rsid w:val="0097150B"/>
    <w:rsid w:val="00986ECB"/>
    <w:rsid w:val="00992694"/>
    <w:rsid w:val="009A18D7"/>
    <w:rsid w:val="009B6383"/>
    <w:rsid w:val="009C0816"/>
    <w:rsid w:val="009C1F6B"/>
    <w:rsid w:val="009C719B"/>
    <w:rsid w:val="009D149F"/>
    <w:rsid w:val="009E715A"/>
    <w:rsid w:val="00A378A0"/>
    <w:rsid w:val="00A4351A"/>
    <w:rsid w:val="00A55FD0"/>
    <w:rsid w:val="00A62482"/>
    <w:rsid w:val="00A67300"/>
    <w:rsid w:val="00A94A0A"/>
    <w:rsid w:val="00AB2D3F"/>
    <w:rsid w:val="00B0498B"/>
    <w:rsid w:val="00B04DD8"/>
    <w:rsid w:val="00B06C67"/>
    <w:rsid w:val="00B21B5C"/>
    <w:rsid w:val="00B22120"/>
    <w:rsid w:val="00B23A2B"/>
    <w:rsid w:val="00B328C6"/>
    <w:rsid w:val="00B52FB9"/>
    <w:rsid w:val="00B55A3F"/>
    <w:rsid w:val="00B63D9D"/>
    <w:rsid w:val="00B91AEC"/>
    <w:rsid w:val="00BA105F"/>
    <w:rsid w:val="00BB3F13"/>
    <w:rsid w:val="00BD4E62"/>
    <w:rsid w:val="00BE51FA"/>
    <w:rsid w:val="00BF2E48"/>
    <w:rsid w:val="00C1073F"/>
    <w:rsid w:val="00C10C0C"/>
    <w:rsid w:val="00C1428A"/>
    <w:rsid w:val="00C1672D"/>
    <w:rsid w:val="00C205E2"/>
    <w:rsid w:val="00C24688"/>
    <w:rsid w:val="00C32855"/>
    <w:rsid w:val="00C52111"/>
    <w:rsid w:val="00C62364"/>
    <w:rsid w:val="00C63B04"/>
    <w:rsid w:val="00C75EC1"/>
    <w:rsid w:val="00C8237C"/>
    <w:rsid w:val="00C91F75"/>
    <w:rsid w:val="00CC1231"/>
    <w:rsid w:val="00CC7B93"/>
    <w:rsid w:val="00CD29CF"/>
    <w:rsid w:val="00CE2C16"/>
    <w:rsid w:val="00CF045E"/>
    <w:rsid w:val="00CF1EB6"/>
    <w:rsid w:val="00CF6867"/>
    <w:rsid w:val="00D10FA2"/>
    <w:rsid w:val="00D31907"/>
    <w:rsid w:val="00D3798A"/>
    <w:rsid w:val="00D45774"/>
    <w:rsid w:val="00D50026"/>
    <w:rsid w:val="00D55556"/>
    <w:rsid w:val="00D56005"/>
    <w:rsid w:val="00D66B0E"/>
    <w:rsid w:val="00D70790"/>
    <w:rsid w:val="00D75EC2"/>
    <w:rsid w:val="00D93130"/>
    <w:rsid w:val="00DA626C"/>
    <w:rsid w:val="00DC2226"/>
    <w:rsid w:val="00DD433B"/>
    <w:rsid w:val="00DD7F52"/>
    <w:rsid w:val="00DF08E6"/>
    <w:rsid w:val="00E25CDA"/>
    <w:rsid w:val="00E33885"/>
    <w:rsid w:val="00E33C2A"/>
    <w:rsid w:val="00E52735"/>
    <w:rsid w:val="00E763C8"/>
    <w:rsid w:val="00E838A8"/>
    <w:rsid w:val="00EC5CD6"/>
    <w:rsid w:val="00ED0B0D"/>
    <w:rsid w:val="00ED40A4"/>
    <w:rsid w:val="00F24F19"/>
    <w:rsid w:val="00F34EF2"/>
    <w:rsid w:val="00F4139F"/>
    <w:rsid w:val="00F65C98"/>
    <w:rsid w:val="00F80EBF"/>
    <w:rsid w:val="00F940A6"/>
    <w:rsid w:val="00F97193"/>
    <w:rsid w:val="00FB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51791"/>
    <w:pPr>
      <w:keepNext/>
      <w:widowControl/>
      <w:numPr>
        <w:ilvl w:val="6"/>
        <w:numId w:val="4"/>
      </w:numPr>
      <w:suppressAutoHyphens/>
      <w:autoSpaceDE/>
      <w:autoSpaceDN/>
      <w:adjustRightInd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Default">
    <w:name w:val="Default"/>
    <w:rsid w:val="00251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8C50A7"/>
    <w:pPr>
      <w:widowControl/>
      <w:suppressAutoHyphens/>
      <w:autoSpaceDE/>
      <w:autoSpaceDN/>
      <w:adjustRightInd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Standard">
    <w:name w:val="Standard"/>
    <w:rsid w:val="0005261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52611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052611"/>
    <w:pPr>
      <w:widowControl/>
      <w:suppressAutoHyphens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  <w:style w:type="paragraph" w:customStyle="1" w:styleId="FootnoteText">
    <w:name w:val="Footnote Text"/>
    <w:basedOn w:val="Normalny"/>
    <w:rsid w:val="00DA626C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1541-CD62-45D4-BF3D-F9A9C8CE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10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48</cp:revision>
  <dcterms:created xsi:type="dcterms:W3CDTF">2016-10-13T09:21:00Z</dcterms:created>
  <dcterms:modified xsi:type="dcterms:W3CDTF">2019-09-04T11:20:00Z</dcterms:modified>
</cp:coreProperties>
</file>